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w:t>
      </w:r>
      <w:r>
        <w:rPr>
          <w:rFonts w:ascii="仿宋_GB2312" w:eastAsia="仿宋_GB2312" w:hint="eastAsia"/>
          <w:sz w:val="32"/>
          <w:szCs w:val="32"/>
        </w:rPr>
        <w:t xml:space="preserve">  </w:t>
      </w:r>
      <w:bookmarkStart w:id="0" w:name="_GoBack"/>
      <w:bookmarkEnd w:id="0"/>
      <w:r w:rsidRPr="001B6F4A">
        <w:rPr>
          <w:rFonts w:ascii="仿宋_GB2312" w:eastAsia="仿宋_GB2312" w:hint="eastAsia"/>
          <w:sz w:val="32"/>
          <w:szCs w:val="32"/>
        </w:rPr>
        <w:t>2010年，我校认真贯彻落实《国家中长期教育改革和发展规划纲要（2010-2020年）》、《教育部关于实施“高等学校教学质量和教学改革工程”的意见》、《教育部关于进一步深化本科教学改革，全面提高教学质量的若干意见》及学校第二次党代会精神，紧紧围绕人才培养中心任务，强化教学建设，深化教学改革，积极探索创新人才培养模式，确保了本科教学质量。</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w:t>
      </w:r>
      <w:r w:rsidRPr="001B6F4A">
        <w:rPr>
          <w:rStyle w:val="a4"/>
          <w:rFonts w:ascii="仿宋_GB2312" w:eastAsia="仿宋_GB2312" w:hint="eastAsia"/>
          <w:sz w:val="32"/>
          <w:szCs w:val="32"/>
        </w:rPr>
        <w:t>一、学校教育基本概况</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我校是教育部直属全国重点大学，为国家“985工程”和“211工程”重点建设高校之一，也是全国设有研究生院的56所高校之一。2010年，学校有国家级重点学科9个（含2个国家重点培育学科），省部级重点学科25个。博士学位授权一级学科11个，二级学科博士学位授权点71个，博士后流动站12个，硕士学位授权点105个，专业学位授权点10个。国家级科研基地9个，省部级科研基地38个，测试、认证、检测、设计等资质机构11个。</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学校从1939年开始正式招收本科生，1941年开始招收研究生，形成了从博士后、博士、硕士、本科到专科以及成人教育、职业教育的完备人才培养体系。学校设有22个学院（系、部）和水保所，学科专业涵盖农、理、工、经、管、文、法、哲、史、医、教育等11个学科门类，本科专业64</w:t>
      </w:r>
      <w:r w:rsidRPr="001B6F4A">
        <w:rPr>
          <w:rFonts w:ascii="仿宋_GB2312" w:eastAsia="仿宋_GB2312" w:hint="eastAsia"/>
          <w:sz w:val="32"/>
          <w:szCs w:val="32"/>
        </w:rPr>
        <w:lastRenderedPageBreak/>
        <w:t>个，国家特色专业建设点12个，省级名牌专业11个，国家级精品课程12门，省级精品课程45门， 国家级双语示范课程1门。国家生命科学与技术人才培养基地2个，国家级人才培养模式创新实验区3个，省级人才培养模式创新实验区7个，国家级实验教学示范中心2个，省级实验教学示范中心7个，校外实践教学基地260个 。</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学校在岗教职工4492名，其中专任教师1522人，教授320人、副教授406人，博士生导师299人、硕士生导师807人。千人计划入选者5人，两院院士2人，长江学者特聘教授1人，长江学者讲座教授2人，教育部创新团队5个，国家级教学名师2人，国家级教学团队5个，国家杰出青年基金获得者3人，国家“百千万人才工程”入选者11人，教育部“新世纪优秀人才支持计划”入选者39人。</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学校到位科研经费3.36亿元，较上年增加30％。52个项目进入国家“十二五”首批农村科技领域预备项目库，居全国农业高校第2位。获国家科学技术进步二等奖1项，陕西省科学技术一等奖4项。培育植物新品种28个，其中国审品种7个，国家发明专利77项。</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2010年，学校获批各类推广项目150余项，到位经费6616万元，获全国农牧渔业丰收奖3项。新建小麦新品种示范园20个，示范展示小麦品种22个，“西农979”小麦品</w:t>
      </w:r>
      <w:r w:rsidRPr="001B6F4A">
        <w:rPr>
          <w:rFonts w:ascii="仿宋_GB2312" w:eastAsia="仿宋_GB2312" w:hint="eastAsia"/>
          <w:sz w:val="32"/>
          <w:szCs w:val="32"/>
        </w:rPr>
        <w:lastRenderedPageBreak/>
        <w:t>种2010年在河南省的推广面积已达600万亩。在安徽、江苏等6省区建立油菜新品种示范点100个。集中培训农民、农技人员11300人次，乡镇长以上党政干部1834人次。学校试验站指导的2名农民走进哈佛大学演讲，引起了广泛的社会关注。</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学校与122个国外著名大学和科研机构签订了合作协议。建立了国际合作平台6个，即中美水土保持与环境保护研究中心、 中加旱区农业科技创新中心、中英可持续农业创新协作网、中奥环境保护研究中心、中日杜仲研究所、普渡大学联合研究中心。</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w:t>
      </w:r>
      <w:r w:rsidRPr="001B6F4A">
        <w:rPr>
          <w:rStyle w:val="a4"/>
          <w:rFonts w:ascii="仿宋_GB2312" w:eastAsia="仿宋_GB2312" w:hint="eastAsia"/>
          <w:sz w:val="32"/>
          <w:szCs w:val="32"/>
        </w:rPr>
        <w:t xml:space="preserve">　二、2010年提高本科教育质量的主要措施</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（一）召开全校工作会议，明确本科教学改革思路</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胡锦涛总书记在全国教育工作会议上的讲话中指出：“深化教育体制改革，关键是更新教育观念，核心是改革人才培养体制，目的是提高人才培养水平。”学校通过组织全校师生学习《国家中长期教育改革和发展规划纲要（2010—2020年）》，对我校的人才培养工作进行了全面的审视和思考，进一步凝练了教育教学理念，提出了“以学生为主体，以教师为主导，树立‘以人为本’的教育服务意识”，“厚基础、宽口径”，“重人品、强素质”，“因材施教、分类</w:t>
      </w:r>
      <w:r w:rsidRPr="001B6F4A">
        <w:rPr>
          <w:rFonts w:ascii="仿宋_GB2312" w:eastAsia="仿宋_GB2312" w:hint="eastAsia"/>
          <w:sz w:val="32"/>
          <w:szCs w:val="32"/>
        </w:rPr>
        <w:lastRenderedPageBreak/>
        <w:t>培养”，“重视实践、发展特色”等教育教学理念，对我校的人才培养发挥了积极作用。</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初，学校召开了第二次党代会，明确提出了创建世界一流农业大学的战略目标，正式确立了“三步走”的发展战略，即到2034年建校一百周年之际，初步建成以产学研紧密结合为特色的世界一流农业大学。为此，学校认为必须坚持以农立校，农科教、产学研紧密结合，进一步突出学校的办学特色；必须从中国具体国情出发，在解决农业问题的实践中实现“高水平”；必须坚持用现代生物技术提升传统大农学科，加快推进学科间的交叉融合；坚持用国际标准衡量我们的学科水平，向国际前沿靠拢。按照学校 “三步走”的战略，未来五年主要任务是汇聚人才、夯实基础，在这一阶段性目标指导下，校党委提出了当前的六项重要任务：一是人才强校，二是学科建设，三是人才培养，四是提升自主创新能力，五是进一步提高国际化水平，六是拓展社会服务功能。7月份，学校召开暑期教学工作务虚会，围绕“人才、质量、管理”主题，就学生动手能力和创新意识培养，创新人才培养模式和教师业务能力提升等进行了深入讨论，明晰了近期本科教学改革的思路和举措，即以实践创新能力培养为突破口，全面提升本科教育教学质量。</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（二）加强师资队伍建设，提升教师教学水平</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lastRenderedPageBreak/>
        <w:t xml:space="preserve">　　我校通过自身培养和外部引进，不断加强加快师资队伍建设，通过强化教师培训提高教师教学技能，通过建立具有我校自身特色的竞争激励机制促进师资队伍在竞争中发展，在激励中提高，初步形成了一支高水平的师资队伍。</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1．大力推进人才强校战略，不断提高教师队伍建设水平。学校积极创造条件，加大投入，采取“引进、培养、提高”相结合的一系列措施，加强师资队伍建设，努力在提高教师整体素质上下功夫。2010年，学校落实“人才强校计划”相关项目及专项经费共6600万元，选派125名教师参加国内外研修，其中出国研修55人，引进高层次人才33人（全部为国外著名的大学或科研机构博士、博士后），其中“国家千人计划”入选者4人。选留国内“985工程”、“211工程”大学优秀博士毕业生54人，补充师资队伍。</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采取行之有效的措施，优化教师结构。对师资紧缺学科、传统优势学科、新增专业等制订优惠政策加快人才引进，基本建成了一支数量适度、素质优良、结构合理、梯队完善、相对稳定的师资队伍。截止2010年底，学校专任教师博士学位比例为37.3%，较上年提高了5个百分点。获批教育部创新团队1个，入选陕西省“百人计划”2人。获批国家级教学团队2个，获批省级教学团队2个；2人被评为省级教学名师。遴选“后稷学者”特聘教授3人、讲座教授</w:t>
      </w:r>
      <w:r w:rsidRPr="001B6F4A">
        <w:rPr>
          <w:rFonts w:ascii="仿宋_GB2312" w:eastAsia="仿宋_GB2312" w:hint="eastAsia"/>
          <w:sz w:val="32"/>
          <w:szCs w:val="32"/>
        </w:rPr>
        <w:lastRenderedPageBreak/>
        <w:t>10人，创新团队4个，拔尖人才6人，教学名师4人。学校确保教学一线的师资配备，全校教授、副教授100%承担了本科教学任务，教学质量得到学生们的肯定。</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3．学校积极开展各种活动，不断提高教师的教学水平。学校集中进行了系统的新教师岗前培训，并组织他们到学校试验站（示范基地）实地考察，使他们尽快了解学校的各项规章制度，适应、熟悉学校的工作及生活环境，尽快掌握先进的教学理念、教学方法和教学手段。学校坚持组织开展一年一度的青年教师讲课比赛，在全校掀起了人人争做教学标兵的良好氛围，对提升青年教师的教学基本功起到了促进作用。学校在坚持“学生评教”活动的基础上，今年首次开展了对晋升高级专业技术职务教师的教学水平评价工作，有效地促进了教师教学水平的持续提高。</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（三）深化本科教学改革与建设，全面推进素质教育</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我校始终坚持质量立校，以培养社会主义现代化建设人才为第一要务。坚持育人为本，不断进行教学改革、教育创新和教育教学观念创新，教学改革效果显著。</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1．构建课程教学新体系，突出创新人才培养的特点</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创新人才培养模式是培养学生适应社会经济发展需要能力的核心。学校非常重视创新人才培养，2008年成立了创</w:t>
      </w:r>
      <w:r w:rsidRPr="001B6F4A">
        <w:rPr>
          <w:rFonts w:ascii="仿宋_GB2312" w:eastAsia="仿宋_GB2312" w:hint="eastAsia"/>
          <w:sz w:val="32"/>
          <w:szCs w:val="32"/>
        </w:rPr>
        <w:lastRenderedPageBreak/>
        <w:t>新实验学院，以国家创新人才培养实验区为载体，实施“2+X”人才培养模式，构建了与之相应的“两段三阶多模块”的人才培养方案及课程体系，搭建了“素质拓展教育”与“创新能力拓展训练”等特色教学平台，在教学管理上，试行“教学约定制度”，组建了新的“课程教学团队”，不断探索符合创新人才培养要求的新课程和新模式并在其他专业予以推广应用。</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学校获批承担了国家教育体制改革试点项目即“以提高创新实践能力为突破口，探索构建农业高校创新人才培养新模式”，在校内7个学院的7个本科专业进行人才培养模式改革试点。充分依靠和发挥试点专业学院教授委员会的作用，要求根据行业和社会对人才的需求，在突出我校产学研紧密结合办学特色，贯彻“学思结合，知行统一，因材施教”的原则，认真研究，重新审定试点专业的人才培养方案，进一步明确试点专业的定位和培养目标，瞄准现代科学技术，突出学生实践动手能力和创新能力培养。</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2．专业建设与课程建设成绩突出</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学校遵循“发挥优势，突出特色，树立名牌，全面建设与重点建设相结合”原则，坚持从满足经济社会发展需求出发，注重依托优势学科拓展专业内涵，利用现代科学技术对传统优势专业进行改造，强化特色，推行了以名牌、特色专</w:t>
      </w:r>
      <w:r w:rsidRPr="001B6F4A">
        <w:rPr>
          <w:rFonts w:ascii="仿宋_GB2312" w:eastAsia="仿宋_GB2312" w:hint="eastAsia"/>
          <w:sz w:val="32"/>
          <w:szCs w:val="32"/>
        </w:rPr>
        <w:lastRenderedPageBreak/>
        <w:t>业建设带动专业总体水平提高的战略。2010年，2个本科专业获批国家级特色专业；3个本科专业获批省级特色专业。</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在课程建设方面，学校继续加大课程建设力度，组织好各级精品课程的申报，2010年度获评国家级精品课程5门，获评省级精品课程5门，获奖总数为历年最多，这是我校在课程建设方面取得的重大突破。为加快优质教育资源的开发、应用与共享，推进学校教育信息化建设，改进教学方法和手段，提高教学效果，学校决定开展“千门课程上网工程”建设工作，计划用三年时间，使全校三千门次课程实现网络辅助教学，建设融教学研究与教学过程为一体的教学资源丰富、师生可以互动交流的网络辅助教学综合平台，提高我校本科教育教学质量。</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在教材建设方面，我校一方面抓好教材编写的规范工作，组织我校2010年度教材编写工作，全年共主编出版教材32部，其中国家级规划教材6部，行业规划教材16部。一方面抓好精品教材建设，组织我校教师申报国家和行业出版社精品教材建设项目。共申报各出版社 “十二五”规划教材60部。</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3．实践教学改革有了新的进展</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lastRenderedPageBreak/>
        <w:t xml:space="preserve">　　我校从社会对拔尖创新人才的要求及研究型大学自身发展的现实需要出发，结合学校产学研紧密结合的办学特色，2010年出台了《关于加强实践教学改革的指导意见》，结合2008版人才培养方案的修订，构建了新的实践教学体系，同时提出了各专业实践教学的培养目标和改革方向，对促进学生适应现代农业发展对实践能力和创新精神的要求，提高学生运用现代科技、适应社会和国际竞争的能力，推进我校拔尖创新人才培养模式的改革发挥了重要作用。</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不断完善和深化实践教学内容改革，认真做好综合教学实习的组织工作。组织2009级18个专业56个班级1690多人开展了为期一周、持续1个月的生物学综合实习。组织全校一年级学生5050人进行了工程训练。在总结去年暑期集中实践教学的基础上，全面协调，精心安排，认真开展了全校本科07、08级学生暑期集中实践教学活动，全年全校完成实践教学任务17.6万人时数。</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4．以教改立项推动教学改革</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学校坚持以教学研究推动教学改革，以教学改革促进教学实践，不断创新教学改革研究项目。为使教学改革有序进行并深入开展，我校组织进行了对已获批的5个省级教学研究改革项目的开题工作，并顺利通过省专家组的验收。组织开展了在研的170个校级教改项目的中期检查工作。各级教</w:t>
      </w:r>
      <w:r w:rsidRPr="001B6F4A">
        <w:rPr>
          <w:rFonts w:ascii="仿宋_GB2312" w:eastAsia="仿宋_GB2312" w:hint="eastAsia"/>
          <w:sz w:val="32"/>
          <w:szCs w:val="32"/>
        </w:rPr>
        <w:lastRenderedPageBreak/>
        <w:t>改立项工作的开展进一步推动了我校教育教学观念的创新和教学质量、教学水平的提高。</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5．不断完善教学质量保障体系</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我校建立了健全的教学质量保障体系，建立了处级以上干部听课制度、教学督导制度、学生教学信息员制度、学生评教制度、实习跟踪检查制度、教学副院长例会制度、教学管理干部联系学院制度，及时协调和解决教学运行中存在问题，保证了教学工作的正常运行。通过开展试卷、毕业论文、作业、实验报告、实习报告等专项检查，有效地促进了教学质量的不断提高。2010年度修订了《教学委员会工作条例》，建立了教学秘书例会制度，进一步健全了校院两级管理运行机制。</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不断加强考试管理力度，建立从规章制度学习、诚信教育、警示教育、监考、巡视到违纪处理的全过程考试管理体系。考试前专门召集学院分管教学副院长召开考风考纪专题会议，细致筹划监考培训会，强化巡视员制度，提升监考教师的责任心，考试组织规范，秩序良好。</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对于学籍管理工作的关键环节，形成了由教务处、纪检委等多部门共同监督的机制。坚持标准、把握条件、严格程序，按规定严格、认真审查毕业生资格和学位资格。2010届</w:t>
      </w:r>
      <w:r w:rsidRPr="001B6F4A">
        <w:rPr>
          <w:rFonts w:ascii="仿宋_GB2312" w:eastAsia="仿宋_GB2312" w:hint="eastAsia"/>
          <w:sz w:val="32"/>
          <w:szCs w:val="32"/>
        </w:rPr>
        <w:lastRenderedPageBreak/>
        <w:t>毕业生中符合毕业条件的有4403人，结业28人，有4239人被授予学士学位，授予率为96.27%。坚持教务处长为新生宣讲学籍管理制度，并对学生关心的问题进行重点答疑，使新生对“本科生学籍管理规定”有了较为清晰的认识与理解，取得了良好效果。</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到目前为止，我校建立起了形式多样的多层次本科教学质量保障体系，有力地保障了我校本科教学，进一步提升了我校的教学质量和教学水平，得到了广大师生的高度肯定。</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（四）推进国际化办学，培养学生国际意识</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学校成立了国际学院，新招收留学生37名，在校留学生数量超过百名。全年与22所国外大学和科研机构签订了校际合作协议。举办高水平国际学术会议9次、学术报告会283场，来校外国专家1400人次，较上年增加了40%，短期出国交流访问或合作研究375人次。成功举办了“2010杨凌国际农业科技论坛”。国家公派研究生项目录取165人，其中攻读博士学位110人。</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全校共有88名本科学生出国访问、留学、参加国际会议等，其中10名学生出国攻读学士学位（参加“2+2”项目），18名学生出国攻读硕士学位，4名学生出国参加国际会议、</w:t>
      </w:r>
      <w:r w:rsidRPr="001B6F4A">
        <w:rPr>
          <w:rFonts w:ascii="仿宋_GB2312" w:eastAsia="仿宋_GB2312" w:hint="eastAsia"/>
          <w:sz w:val="32"/>
          <w:szCs w:val="32"/>
        </w:rPr>
        <w:lastRenderedPageBreak/>
        <w:t>14人赴美国进行带薪实习，12名学生出国参加导师的合作科研或联合培养。</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（五）加强教学基本条件建设，为本科教学提供优质教育资源</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2010年新增校园建筑面积7.1万平方米、绿化面积2.1万平方米，在北校区开工建设4万多平方米的理科综合大楼，进展顺利。新球类塑胶运动场面积由原来的1.6万平方米增加到3万多平方米。投入3328.3万元改善实验教学条件，使我校基础实验教学的水平大大提高。投入3568万元用于科学研究仪器设备建设，投入300万元改善6个试验站基础及硬件设施，提升了科研实验室、试验站服务本科教学的水平。采购中文图书12138种，51003册；原版外文期刊162种、影印外刊28种；中文期刊2013种4207份，报纸119种243份；新增4个数据库，分别为CA（网络版）（SciFinder Scholar）、Wiley-Blackwell全文数据库、ProQuest博硕士论文全文数据库和SSCI。完成中文图书编目9394种，41008册；外文图书编目345种，1157册；中文期刊43000多册，外刊1400多册。同时，学校重视学生的奖励与资助，全年12230人次学生获得各类奖励、资助3657万元，受奖助学生占在校学生的56%。完成“数字校园”二期建设，科技文献</w:t>
      </w:r>
      <w:r w:rsidRPr="001B6F4A">
        <w:rPr>
          <w:rFonts w:ascii="仿宋_GB2312" w:eastAsia="仿宋_GB2312" w:hint="eastAsia"/>
          <w:sz w:val="32"/>
          <w:szCs w:val="32"/>
        </w:rPr>
        <w:lastRenderedPageBreak/>
        <w:t>保障能力大大增强，校外场站支撑服务功能逐步完善，后勤服务质量不断提高。</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（六）实施大学生学科竞赛与科技创新，培养学生创新意识</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学校鼓励大学生积极参加各类学科竞赛，在竞赛中增长才干，在竞赛中孕育创新。2010年度组织学生参加了全国大学生英语竞赛、校第四届计算机程序设计大赛、校2010年数学建模竞赛、2010年全国大学生数学建模竞赛、陕西省第八届全国高数竞赛、第九届全国大学生英语演讲比赛、2010陕西省力学竞赛、第五届 “挑战杯”大学生创业计划竞赛，第三届节能减排社会实践与科技竞赛等活动。各类学科竞赛参赛学生人数达 3841人次，为历年参赛人数最多。</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我校高度重视广大学生学术研究能力的培养和提高，组织学生积极参与科研活动。学校每年设立专项资金200万元，实施了“大学生创新性实验计划”，择优资助本科生创新实验项目，通过组织本科生参加科技创新活动，突出学生个性发展、激发其学术兴趣，调动他们的学习积极性和创造性，加强创新意识与能力、科学研究和新技术应用能力的培养，为优秀人才的脱颖而出创造条件。2010年度共资助校级大学生创新性实验计划项目497项，获批国家级项目40项。</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lastRenderedPageBreak/>
        <w:t xml:space="preserve">　　（七）推进大学生社会实践活动，增强学生社会责任感</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1．以志愿服务为切入点，培养大学生社会实践能力。2010年寒暑假开展了以“服务新农村，建设新家园”为主题的“万名学子进万村”寒暑期文化、科技、卫生“三下乡”社会实践志愿服务活动和WWF秦岭青年使者活动，集中组织44支服务队奔赴全国各地开展志愿者服务活动，我校赴榆林女子民兵连治沙服务队等4支服务队获得陕西省社会实践优秀服务队，李婧等4人荣获陕西省社会实践先进个人，学校获得陕西省社会实践优秀组织单位；杨凌农高会期间，组织500名志愿者在各场馆担任解说、翻译、服务等工作，受到了国内外来宾的广泛认可和高度赞扬。22名大学生参加大学生志愿服务西部计划。</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本科生与博硕士研究生共同组建服务队，增强学生了解“三农”、服务“三农”意识。专门组织赴秦岭支农服务团等多支科技支农社会实践服务团队，取得显著效果，受到当地群众的一致好评。同时，还积极发挥我校科技产业示范基地的带动作用，组建了西北农林科技大学“白水苹果”调研实践服务队、赴渭南服务队等，开展农民培训、专题讲座、实地调研，传播推广农业实用技术，为推进当地农业结构调整和经济发展做出了贡献。还联合杨凌区委组织部、杨陵区团委选聘178名大学生担任杨凌周边农村的村主任助理，</w:t>
      </w:r>
      <w:r w:rsidRPr="001B6F4A">
        <w:rPr>
          <w:rFonts w:ascii="仿宋_GB2312" w:eastAsia="仿宋_GB2312" w:hint="eastAsia"/>
          <w:sz w:val="32"/>
          <w:szCs w:val="32"/>
        </w:rPr>
        <w:lastRenderedPageBreak/>
        <w:t>参与当地新农村建设，服务地方经济发展。由我校推荐的《开辟实践育人的新平台 在服务“三农”中成长成才——西北农林科技大学开展大学生村主任助理活动的探索与实践》荣获陕西省校园文化建设优秀成果一等奖，全国高校校园文化建设优秀成果三等奖。 　　3．建立大学生社会实践基地，为广大同学长期服务“三农”提供保障。我校各学院结合专业优势和地方经济发展的特点，与学校周边地区的一个行政村、学校、企业挂钩，建立相对稳定的社会实践基地。2010年，我校新增大学生社会实践基地10个，从而使“大学生社会实践活动基地”总数达到60多个。通过基地，使大学生社会实践活动项目化、长期化、阵地化有了充分的保证，学院以其科技优势帮助农村、企业解决生产中的实际问题，农村、企业又给大学生提供了长期的了解社会、锻炼自己的舞台，同时也提高了农林院校社会实践的效益，实现了双方的“共赢”。</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w:t>
      </w:r>
      <w:r w:rsidRPr="001B6F4A">
        <w:rPr>
          <w:rStyle w:val="a4"/>
          <w:rFonts w:ascii="仿宋_GB2312" w:eastAsia="仿宋_GB2312" w:hint="eastAsia"/>
          <w:sz w:val="32"/>
          <w:szCs w:val="32"/>
        </w:rPr>
        <w:t>三、积极教学效果分析</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由于思想重视、思路正确、措施得力，近年来，学生的学习积极性得到充分调动，综合素质和深灰责任感不断加强，人才培养质量逐步提高。</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1．本科生源质量不断提高。2010年本科第一志愿录取率高达99.9%。有15个省份的录取最低分高出一本线10分</w:t>
      </w:r>
      <w:r w:rsidRPr="001B6F4A">
        <w:rPr>
          <w:rFonts w:ascii="仿宋_GB2312" w:eastAsia="仿宋_GB2312" w:hint="eastAsia"/>
          <w:sz w:val="32"/>
          <w:szCs w:val="32"/>
        </w:rPr>
        <w:lastRenderedPageBreak/>
        <w:t>以上，27个省份的录取平均分超出该省的一本线10分以上。其中，男生占实际录取的55.3%，女生占44.7%；应届考生占实际录取的64.9%，往届考生占35.1%；城镇考生占实际录取的43.6%，农村考生占56.4%；少数民族考生440名；新生中共党员33名，团员5259名；三好学生和优秀学生干部136名。</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学生科技竞赛创新能力不断提升。2010年参加学科竞赛的共有403人获奖，其中：省级特等奖1人；省级一等奖41人；省级二等奖60；省级三等奖73人。学生通过创新性试验计划项目研究，申请专利41项，发表论文29篇，其中19篇核心期刊、4篇被EI收录。在第七届“挑战杯”中国大学生创业计划竞赛中，有2件学生作品获铜奖；在全国大学生社会实践与科技竞赛、中国机器人大赛、全国青年科技创新竞赛等活动中，有8件学生作品获奖；在第五届西安高新“挑战杯”陕西省大学生创业计划竞赛中，有11件作品获奖，创下了我校在此项赛事获奖数量的新高；在西安市大学生创新创业竞赛中有6件作品获奖，其中一件作品获得2万元的项目孵化资助基金。我校学生的作品呈现出获奖作品多、奖项高的特点，充分显示了我校学生较强的创新能力。</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3．毕业生具有较强的社会竞争力。多年来我校的就业率维持在较高水平，就业质量、层次不断提升。2010年本科</w:t>
      </w:r>
      <w:r w:rsidRPr="001B6F4A">
        <w:rPr>
          <w:rFonts w:ascii="仿宋_GB2312" w:eastAsia="仿宋_GB2312" w:hint="eastAsia"/>
          <w:sz w:val="32"/>
          <w:szCs w:val="32"/>
        </w:rPr>
        <w:lastRenderedPageBreak/>
        <w:t>生就业率为93.66％，其中进入高等院校或科研单位的占28.63%，考取研究生的28.63%，出国留学的0.58%，进入中国500强企业的占17.63%，进入世界500强企业的占8.85%。</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w:t>
      </w:r>
      <w:r w:rsidRPr="001B6F4A">
        <w:rPr>
          <w:rStyle w:val="a4"/>
          <w:rFonts w:ascii="仿宋_GB2312" w:eastAsia="仿宋_GB2312" w:hint="eastAsia"/>
          <w:sz w:val="32"/>
          <w:szCs w:val="32"/>
        </w:rPr>
        <w:t>四、存在主要问题及今后工作的基本思路</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1．存在的主要问题</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一是教育观念还需不断更新，进一步树立起科学的发展观、人才观、质量观，并以此指导和推进人才培养模式、教学内容与课程体系等各项教学改革。二是专业内涵建设还需进一步加强。专业的软硬件建设仍需紧跟社会经济发展现状，部分专业的特色和办学优势还不够明显。三是教学改革的力度有待加大。教学改革的广度、深度还需进一步拓展。四是教风学风问题依然存在。少数教师教学精力投入不足，教学方法偏于呆板，对学生缺少关爱。少数学生学习不够主动，积极性不高，上课迟到、旷课现象依然存在。</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2．今后工作基本思路</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（1）筹备召开2012年学校教学工作会议，深入调研本科教学工作实际，创新教育教学观念，提出更为有效的提升教学质量的措施。</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lastRenderedPageBreak/>
        <w:t xml:space="preserve">　　（2）深入推进“质量工程”建设，进一步完善本科人才培养方案，更加突出学生实践和创新能力培养。</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（3）创新人才培养模式，推进通识教育和专业教育有效结合，进一步完善“宽口径、厚基础”的本科培养机制。</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（4）加强教学组织和课程建设，进一步强化学院（系）教研室（组）建设，完善基层教学组织管理与运行。</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（5）加强教学条件建设，推进教学信息化，实施好“千门课程上网工程”，推进教学资源的共享与开放。</w:t>
      </w:r>
    </w:p>
    <w:p w:rsidR="001B6F4A" w:rsidRPr="001B6F4A" w:rsidRDefault="001B6F4A" w:rsidP="001B6F4A">
      <w:pPr>
        <w:pStyle w:val="a3"/>
        <w:spacing w:line="330" w:lineRule="atLeast"/>
        <w:rPr>
          <w:rFonts w:ascii="仿宋_GB2312" w:eastAsia="仿宋_GB2312" w:hint="eastAsia"/>
          <w:sz w:val="32"/>
          <w:szCs w:val="32"/>
        </w:rPr>
      </w:pPr>
      <w:r w:rsidRPr="001B6F4A">
        <w:rPr>
          <w:rFonts w:ascii="仿宋_GB2312" w:eastAsia="仿宋_GB2312" w:hint="eastAsia"/>
          <w:sz w:val="32"/>
          <w:szCs w:val="32"/>
        </w:rPr>
        <w:t xml:space="preserve">　　（6）扩大对外合作办学，通过引进国外优质教育资源和开展联合培养，提高人才培养的国际化水平。</w:t>
      </w:r>
    </w:p>
    <w:p w:rsidR="00C63118" w:rsidRPr="001B6F4A" w:rsidRDefault="001B6F4A">
      <w:pPr>
        <w:rPr>
          <w:rFonts w:ascii="仿宋_GB2312" w:eastAsia="仿宋_GB2312" w:hint="eastAsia"/>
          <w:sz w:val="32"/>
          <w:szCs w:val="32"/>
        </w:rPr>
      </w:pPr>
    </w:p>
    <w:sectPr w:rsidR="00C63118" w:rsidRPr="001B6F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E7"/>
    <w:rsid w:val="001B6F4A"/>
    <w:rsid w:val="00AF57B9"/>
    <w:rsid w:val="00F53CE7"/>
    <w:rsid w:val="00FD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6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6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仲会</dc:creator>
  <cp:keywords/>
  <dc:description/>
  <cp:lastModifiedBy>仲会</cp:lastModifiedBy>
  <cp:revision>2</cp:revision>
  <dcterms:created xsi:type="dcterms:W3CDTF">2017-02-27T08:30:00Z</dcterms:created>
  <dcterms:modified xsi:type="dcterms:W3CDTF">2017-02-27T08:31:00Z</dcterms:modified>
</cp:coreProperties>
</file>